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7B" w:rsidRDefault="00307844">
      <w:r w:rsidRPr="00B42188">
        <w:rPr>
          <w:rFonts w:ascii="Georgia" w:eastAsia="Times New Roman" w:hAnsi="Georgia" w:cs="Times New Roman"/>
          <w:noProof/>
          <w:color w:val="444444"/>
          <w:sz w:val="21"/>
          <w:szCs w:val="21"/>
        </w:rPr>
        <w:drawing>
          <wp:inline distT="0" distB="0" distL="0" distR="0" wp14:anchorId="6C8A9B87" wp14:editId="1C7D8E12">
            <wp:extent cx="4752975" cy="4010025"/>
            <wp:effectExtent l="0" t="0" r="9525" b="9525"/>
            <wp:docPr id="1" name="Picture 1" descr="Over 49% of Costs of Extending 2017 Law's Expiring Provisions Flow From Tax Breaks for the Top 5% of Househo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ver 49% of Costs of Extending 2017 Law's Expiring Provisions Flow From Tax Breaks for the Top 5% of Househol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2975" cy="4010025"/>
                    </a:xfrm>
                    <a:prstGeom prst="rect">
                      <a:avLst/>
                    </a:prstGeom>
                    <a:noFill/>
                    <a:ln>
                      <a:noFill/>
                    </a:ln>
                  </pic:spPr>
                </pic:pic>
              </a:graphicData>
            </a:graphic>
          </wp:inline>
        </w:drawing>
      </w:r>
    </w:p>
    <w:p w:rsidR="00307844" w:rsidRPr="00B42188" w:rsidRDefault="00307844" w:rsidP="00307844">
      <w:pPr>
        <w:spacing w:after="0" w:line="345" w:lineRule="atLeast"/>
        <w:textAlignment w:val="baseline"/>
        <w:rPr>
          <w:rFonts w:ascii="Georgia" w:eastAsia="Times New Roman" w:hAnsi="Georgia" w:cs="Times New Roman"/>
          <w:color w:val="444444"/>
          <w:sz w:val="21"/>
          <w:szCs w:val="21"/>
        </w:rPr>
      </w:pPr>
      <w:r w:rsidRPr="00B42188">
        <w:rPr>
          <w:rFonts w:ascii="Georgia" w:eastAsia="Times New Roman" w:hAnsi="Georgia" w:cs="Times New Roman"/>
          <w:color w:val="444444"/>
          <w:sz w:val="21"/>
          <w:szCs w:val="21"/>
        </w:rPr>
        <w:t>Households with incomes in the top 1 percent (who make more than roughly $743,000 a year) would </w:t>
      </w:r>
      <w:hyperlink r:id="rId6" w:history="1">
        <w:r w:rsidRPr="00B42188">
          <w:rPr>
            <w:rFonts w:ascii="Georgia" w:eastAsia="Times New Roman" w:hAnsi="Georgia" w:cs="Times New Roman"/>
            <w:color w:val="0000FF"/>
            <w:sz w:val="21"/>
            <w:szCs w:val="21"/>
            <w:bdr w:val="none" w:sz="0" w:space="0" w:color="auto" w:frame="1"/>
          </w:rPr>
          <w:t>get tax cuts</w:t>
        </w:r>
      </w:hyperlink>
      <w:r w:rsidRPr="00B42188">
        <w:rPr>
          <w:rFonts w:ascii="Georgia" w:eastAsia="Times New Roman" w:hAnsi="Georgia" w:cs="Times New Roman"/>
          <w:color w:val="444444"/>
          <w:sz w:val="21"/>
          <w:szCs w:val="21"/>
        </w:rPr>
        <w:t> averaging $61,000 a year, compared to only about $400 for households with incomes in the bottom 60 percent (who make roughly $96,000 or less). Those tax cuts would come on top of the large tax benefits that wealthy people will receive from the 2017 law’s permanent </w:t>
      </w:r>
      <w:hyperlink r:id="rId7" w:history="1">
        <w:r w:rsidRPr="00B42188">
          <w:rPr>
            <w:rFonts w:ascii="Georgia" w:eastAsia="Times New Roman" w:hAnsi="Georgia" w:cs="Times New Roman"/>
            <w:color w:val="0000FF"/>
            <w:sz w:val="21"/>
            <w:szCs w:val="21"/>
            <w:bdr w:val="none" w:sz="0" w:space="0" w:color="auto" w:frame="1"/>
          </w:rPr>
          <w:t>corporate tax cuts</w:t>
        </w:r>
      </w:hyperlink>
      <w:r w:rsidRPr="00B42188">
        <w:rPr>
          <w:rFonts w:ascii="Georgia" w:eastAsia="Times New Roman" w:hAnsi="Georgia" w:cs="Times New Roman"/>
          <w:color w:val="444444"/>
          <w:sz w:val="21"/>
          <w:szCs w:val="21"/>
        </w:rPr>
        <w:t>, which are tilted even more heavily toward wealthy people than the expiring individual tax cuts.</w:t>
      </w:r>
    </w:p>
    <w:p w:rsidR="00307844" w:rsidRPr="00B42188" w:rsidRDefault="00307844" w:rsidP="00307844">
      <w:pPr>
        <w:spacing w:after="0" w:line="345" w:lineRule="atLeast"/>
        <w:textAlignment w:val="baseline"/>
        <w:rPr>
          <w:rFonts w:ascii="Georgia" w:eastAsia="Times New Roman" w:hAnsi="Georgia" w:cs="Times New Roman"/>
          <w:color w:val="444444"/>
          <w:sz w:val="21"/>
          <w:szCs w:val="21"/>
        </w:rPr>
      </w:pPr>
      <w:r w:rsidRPr="00B42188">
        <w:rPr>
          <w:rFonts w:ascii="Georgia" w:eastAsia="Times New Roman" w:hAnsi="Georgia" w:cs="Times New Roman"/>
          <w:b/>
          <w:bCs/>
          <w:i/>
          <w:iCs/>
          <w:color w:val="444444"/>
          <w:sz w:val="21"/>
          <w:szCs w:val="21"/>
          <w:bdr w:val="none" w:sz="0" w:space="0" w:color="auto" w:frame="1"/>
        </w:rPr>
        <w:t>Add trillions in debt, much of it to benefit the wealthy</w:t>
      </w:r>
      <w:r w:rsidRPr="00B42188">
        <w:rPr>
          <w:rFonts w:ascii="Georgia" w:eastAsia="Times New Roman" w:hAnsi="Georgia" w:cs="Times New Roman"/>
          <w:i/>
          <w:iCs/>
          <w:color w:val="444444"/>
          <w:sz w:val="21"/>
          <w:szCs w:val="21"/>
          <w:bdr w:val="none" w:sz="0" w:space="0" w:color="auto" w:frame="1"/>
        </w:rPr>
        <w:t>.</w:t>
      </w:r>
      <w:r w:rsidRPr="00B42188">
        <w:rPr>
          <w:rFonts w:ascii="Georgia" w:eastAsia="Times New Roman" w:hAnsi="Georgia" w:cs="Times New Roman"/>
          <w:color w:val="444444"/>
          <w:sz w:val="21"/>
          <w:szCs w:val="21"/>
        </w:rPr>
        <w:t> Extending the expiring tax cuts would</w:t>
      </w:r>
      <w:hyperlink r:id="rId8" w:history="1">
        <w:r w:rsidRPr="00B42188">
          <w:rPr>
            <w:rFonts w:ascii="Georgia" w:eastAsia="Times New Roman" w:hAnsi="Georgia" w:cs="Times New Roman"/>
            <w:color w:val="0000FF"/>
            <w:sz w:val="21"/>
            <w:szCs w:val="21"/>
            <w:bdr w:val="none" w:sz="0" w:space="0" w:color="auto" w:frame="1"/>
          </w:rPr>
          <w:t> cost</w:t>
        </w:r>
      </w:hyperlink>
      <w:r w:rsidRPr="00B42188">
        <w:rPr>
          <w:rFonts w:ascii="Georgia" w:eastAsia="Times New Roman" w:hAnsi="Georgia" w:cs="Times New Roman"/>
          <w:color w:val="444444"/>
          <w:sz w:val="21"/>
          <w:szCs w:val="21"/>
        </w:rPr>
        <w:t> $4.2 trillion over the decade 2026-2035, and roughly half of the benefits would go to people making over roughly $320,000 (that is, people with incomes in the top 5 percent).</w:t>
      </w:r>
    </w:p>
    <w:p w:rsidR="00307844" w:rsidRPr="00B42188" w:rsidRDefault="00307844" w:rsidP="00307844">
      <w:pPr>
        <w:spacing w:after="0" w:line="345" w:lineRule="atLeast"/>
        <w:textAlignment w:val="baseline"/>
        <w:rPr>
          <w:rFonts w:ascii="Georgia" w:eastAsia="Times New Roman" w:hAnsi="Georgia" w:cs="Times New Roman"/>
          <w:color w:val="444444"/>
          <w:sz w:val="21"/>
          <w:szCs w:val="21"/>
        </w:rPr>
      </w:pPr>
      <w:r w:rsidRPr="00B42188">
        <w:rPr>
          <w:rFonts w:ascii="Georgia" w:eastAsia="Times New Roman" w:hAnsi="Georgia" w:cs="Times New Roman"/>
          <w:color w:val="444444"/>
          <w:sz w:val="21"/>
          <w:szCs w:val="21"/>
        </w:rPr>
        <w:t>As a first step, Congress should </w:t>
      </w:r>
      <w:hyperlink r:id="rId9" w:history="1">
        <w:r w:rsidRPr="00B42188">
          <w:rPr>
            <w:rFonts w:ascii="Georgia" w:eastAsia="Times New Roman" w:hAnsi="Georgia" w:cs="Times New Roman"/>
            <w:color w:val="0000FF"/>
            <w:sz w:val="21"/>
            <w:szCs w:val="21"/>
            <w:bdr w:val="none" w:sz="0" w:space="0" w:color="auto" w:frame="1"/>
          </w:rPr>
          <w:t>let</w:t>
        </w:r>
      </w:hyperlink>
      <w:r w:rsidRPr="00B42188">
        <w:rPr>
          <w:rFonts w:ascii="Georgia" w:eastAsia="Times New Roman" w:hAnsi="Georgia" w:cs="Times New Roman"/>
          <w:color w:val="444444"/>
          <w:sz w:val="21"/>
          <w:szCs w:val="21"/>
        </w:rPr>
        <w:t> the 2017 tax cuts for households with high incomes expire on schedule. Congress also should </w:t>
      </w:r>
      <w:hyperlink r:id="rId10" w:history="1">
        <w:r w:rsidRPr="00B42188">
          <w:rPr>
            <w:rFonts w:ascii="Georgia" w:eastAsia="Times New Roman" w:hAnsi="Georgia" w:cs="Times New Roman"/>
            <w:color w:val="0000FF"/>
            <w:sz w:val="21"/>
            <w:szCs w:val="21"/>
            <w:bdr w:val="none" w:sz="0" w:space="0" w:color="auto" w:frame="1"/>
          </w:rPr>
          <w:t>expand the Child Tax Credit</w:t>
        </w:r>
      </w:hyperlink>
      <w:r w:rsidRPr="00B42188">
        <w:rPr>
          <w:rFonts w:ascii="Georgia" w:eastAsia="Times New Roman" w:hAnsi="Georgia" w:cs="Times New Roman"/>
          <w:color w:val="444444"/>
          <w:sz w:val="21"/>
          <w:szCs w:val="21"/>
        </w:rPr>
        <w:t>, especially for the roughly 17 million children who don’t receive the full credit today because their families’ incomes are too low, and </w:t>
      </w:r>
      <w:hyperlink r:id="rId11" w:history="1">
        <w:r w:rsidRPr="00B42188">
          <w:rPr>
            <w:rFonts w:ascii="Georgia" w:eastAsia="Times New Roman" w:hAnsi="Georgia" w:cs="Times New Roman"/>
            <w:color w:val="0000FF"/>
            <w:sz w:val="21"/>
            <w:szCs w:val="21"/>
            <w:bdr w:val="none" w:sz="0" w:space="0" w:color="auto" w:frame="1"/>
          </w:rPr>
          <w:t>expand the Earned Income Tax Credit</w:t>
        </w:r>
      </w:hyperlink>
      <w:r w:rsidRPr="00B42188">
        <w:rPr>
          <w:rFonts w:ascii="Georgia" w:eastAsia="Times New Roman" w:hAnsi="Georgia" w:cs="Times New Roman"/>
          <w:color w:val="444444"/>
          <w:sz w:val="21"/>
          <w:szCs w:val="21"/>
        </w:rPr>
        <w:t> for workers not raising children in their home, who now receive little or nothing from the credit.</w:t>
      </w:r>
    </w:p>
    <w:p w:rsidR="00307844" w:rsidRDefault="00307844" w:rsidP="00307844">
      <w:pPr>
        <w:spacing w:after="0" w:line="345" w:lineRule="atLeast"/>
        <w:textAlignment w:val="baseline"/>
      </w:pPr>
      <w:r w:rsidRPr="00B42188">
        <w:rPr>
          <w:rFonts w:ascii="Georgia" w:eastAsia="Times New Roman" w:hAnsi="Georgia" w:cs="Times New Roman"/>
          <w:color w:val="444444"/>
          <w:sz w:val="21"/>
          <w:szCs w:val="21"/>
        </w:rPr>
        <w:t>In addition, Congress should </w:t>
      </w:r>
      <w:hyperlink r:id="rId12" w:history="1">
        <w:r w:rsidRPr="00B42188">
          <w:rPr>
            <w:rFonts w:ascii="Georgia" w:eastAsia="Times New Roman" w:hAnsi="Georgia" w:cs="Times New Roman"/>
            <w:color w:val="0000FF"/>
            <w:sz w:val="21"/>
            <w:szCs w:val="21"/>
            <w:bdr w:val="none" w:sz="0" w:space="0" w:color="auto" w:frame="1"/>
          </w:rPr>
          <w:t>scale back</w:t>
        </w:r>
      </w:hyperlink>
      <w:r w:rsidRPr="00B42188">
        <w:rPr>
          <w:rFonts w:ascii="Georgia" w:eastAsia="Times New Roman" w:hAnsi="Georgia" w:cs="Times New Roman"/>
          <w:color w:val="444444"/>
          <w:sz w:val="21"/>
          <w:szCs w:val="21"/>
        </w:rPr>
        <w:t> corporate tax breaks and reduce the special tax breaks enjoyed by very wealthy households that shield their considerable income from taxation. And Congress should provide the IRS with the funding it needs to enforce the nation’s tax laws and better ensure that wealthy people and corporations pay the taxes they legally owe.</w:t>
      </w:r>
      <w:bookmarkStart w:id="0" w:name="_GoBack"/>
      <w:bookmarkEnd w:id="0"/>
    </w:p>
    <w:sectPr w:rsidR="00307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44"/>
    <w:rsid w:val="0018047B"/>
    <w:rsid w:val="0030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1/The-Cost-and-Distribution-of-Extending-Expiring-Provisions-of-TCJA-01102025.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bpp.org/research/federal-tax/congress-should-revisit-2017-tax-laws-trillion-dollar-corporate-rate-cut-in" TargetMode="External"/><Relationship Id="rId12" Type="http://schemas.openxmlformats.org/officeDocument/2006/relationships/hyperlink" Target="https://www.cbpp.org/research/federal-tax/congress-should-revisit-2017-tax-laws-trillion-dollar-corporate-rate-cut-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me.treasury.gov/system/files/131/The-Cost-and-Distribution-of-Extending-Expiring-Provisions-of-TCJA-01102025.pdf" TargetMode="External"/><Relationship Id="rId11" Type="http://schemas.openxmlformats.org/officeDocument/2006/relationships/hyperlink" Target="https://www.cbpp.org/blog/about-14-million-low-income-adults-not-raising-children-at-home-would-benefit-from-permanently" TargetMode="External"/><Relationship Id="rId5" Type="http://schemas.openxmlformats.org/officeDocument/2006/relationships/image" Target="media/image1.png"/><Relationship Id="rId10" Type="http://schemas.openxmlformats.org/officeDocument/2006/relationships/hyperlink" Target="https://www.cbpp.org/blog/policymakers-should-expand-the-child-tax-credit-for-the-17-million-children-currently-left-out" TargetMode="External"/><Relationship Id="rId4" Type="http://schemas.openxmlformats.org/officeDocument/2006/relationships/webSettings" Target="webSettings.xml"/><Relationship Id="rId9" Type="http://schemas.openxmlformats.org/officeDocument/2006/relationships/hyperlink" Target="https://www.cbpp.org/research/federal-tax/principles-for-the-2025-tax-debate-end-high-income-tax-cuts-raise-revenues-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2025-04-04T12:16:00Z</dcterms:created>
  <dcterms:modified xsi:type="dcterms:W3CDTF">2025-04-04T12:18:00Z</dcterms:modified>
</cp:coreProperties>
</file>