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51B" w:rsidRDefault="00A46E43">
      <w:r>
        <w:t xml:space="preserve">Why </w:t>
      </w:r>
      <w:proofErr w:type="gramStart"/>
      <w:r>
        <w:t>The</w:t>
      </w:r>
      <w:proofErr w:type="gramEnd"/>
      <w:r>
        <w:t xml:space="preserve"> Senate Should NOT Make Corporation Tax Cuts Permanent in the Big Beautiful Bill</w:t>
      </w:r>
    </w:p>
    <w:p w:rsidR="000F2A8C" w:rsidRDefault="00A46E43" w:rsidP="00A46E43">
      <w:r>
        <w:t xml:space="preserve">The major reason is that many corporations are not paying anything or much now! The 2017 Tax Cuts and Jobs Act would reduce the corporate tax rate from 35% to 21% </w:t>
      </w:r>
      <w:r w:rsidR="000F2A8C">
        <w:t xml:space="preserve">and will </w:t>
      </w:r>
      <w:proofErr w:type="gramStart"/>
      <w:r w:rsidR="000F2A8C">
        <w:t>reduce  US</w:t>
      </w:r>
      <w:proofErr w:type="gramEnd"/>
      <w:r w:rsidR="000F2A8C">
        <w:t xml:space="preserve"> government revenues by $648 billion. Making permanent the  corporate, estate and individual tax rate will reduce the federal tax revenue  of individuals by $3.6 trillion, expiring estate taxes by $240 billion and corporate by $648 billion.  Economic growth will offset $710 billion of the $4.5 trillion in revenue losses and increase interest costs by $941 billion. If you take the loss of tax cuts and the increase in interest costs, it increases the deficit by $5.4 trillion</w:t>
      </w:r>
      <w:r w:rsidR="00CE543D">
        <w:t xml:space="preserve">. The tax code needs to be </w:t>
      </w:r>
      <w:proofErr w:type="gramStart"/>
      <w:r w:rsidR="00CE543D">
        <w:t>revised,</w:t>
      </w:r>
      <w:proofErr w:type="gramEnd"/>
      <w:r w:rsidR="00CE543D">
        <w:t xml:space="preserve"> this is not </w:t>
      </w:r>
      <w:proofErr w:type="spellStart"/>
      <w:r w:rsidR="00CE543D">
        <w:t>it.</w:t>
      </w:r>
      <w:r w:rsidR="000F2A8C">
        <w:t>Source</w:t>
      </w:r>
      <w:proofErr w:type="spellEnd"/>
      <w:r w:rsidR="000F2A8C">
        <w:t>-Tax Foundation-</w:t>
      </w:r>
      <w:r w:rsidR="000F2A8C" w:rsidRPr="000F2A8C">
        <w:t xml:space="preserve"> </w:t>
      </w:r>
      <w:hyperlink r:id="rId5" w:history="1">
        <w:r w:rsidR="000F2A8C" w:rsidRPr="004701CB">
          <w:rPr>
            <w:rStyle w:val="Hyperlink"/>
          </w:rPr>
          <w:t>https://taxfoundation.org/research/all/federal/tax-cuts-and-jobs-act-tcja-permanent-analysis/</w:t>
        </w:r>
      </w:hyperlink>
    </w:p>
    <w:p w:rsidR="00A46E43" w:rsidRDefault="00A46E43" w:rsidP="00A46E43">
      <w:r>
        <w:t>Nearly 50 companies in the S&amp;P 400 did not pay any income taxes in 2023. And these companies had a credit.</w:t>
      </w:r>
      <w:bookmarkStart w:id="0" w:name="_GoBack"/>
      <w:r>
        <w:rPr>
          <w:noProof/>
        </w:rPr>
        <w:drawing>
          <wp:inline distT="0" distB="0" distL="0" distR="0" wp14:anchorId="00BF9A7A" wp14:editId="5195DBBD">
            <wp:extent cx="83058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481" t="17228" r="19408" b="14441"/>
                    <a:stretch/>
                  </pic:blipFill>
                  <pic:spPr bwMode="auto">
                    <a:xfrm>
                      <a:off x="0" y="0"/>
                      <a:ext cx="83058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46E43" w:rsidRDefault="00A46E43" w:rsidP="00A46E43">
      <w:r w:rsidRPr="00044CF7">
        <w:rPr>
          <w:rFonts w:ascii="Arial" w:eastAsia="Times New Roman" w:hAnsi="Arial" w:cs="Arial"/>
          <w:noProof/>
          <w:color w:val="337AB7"/>
          <w:sz w:val="27"/>
          <w:szCs w:val="27"/>
        </w:rPr>
        <w:lastRenderedPageBreak/>
        <w:drawing>
          <wp:inline distT="0" distB="0" distL="0" distR="0" wp14:anchorId="7D1BBBF2" wp14:editId="2C0639DD">
            <wp:extent cx="7953375" cy="3486150"/>
            <wp:effectExtent l="0" t="0" r="9525" b="0"/>
            <wp:docPr id="2" name="Picture 2" descr="tax_rate_sector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x_rate_sector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r="4769"/>
                    <a:stretch/>
                  </pic:blipFill>
                  <pic:spPr bwMode="auto">
                    <a:xfrm>
                      <a:off x="0" y="0"/>
                      <a:ext cx="79533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E43" w:rsidRPr="00044CF7" w:rsidRDefault="00A46E43" w:rsidP="00A46E43">
      <w:pPr>
        <w:spacing w:before="150" w:after="150" w:line="240" w:lineRule="auto"/>
        <w:outlineLvl w:val="3"/>
        <w:rPr>
          <w:rFonts w:ascii="inherit" w:eastAsia="Times New Roman" w:hAnsi="inherit" w:cs="Arial"/>
          <w:color w:val="333333"/>
          <w:sz w:val="27"/>
          <w:szCs w:val="27"/>
        </w:rPr>
      </w:pPr>
      <w:r w:rsidRPr="00044CF7">
        <w:rPr>
          <w:rFonts w:ascii="inherit" w:eastAsia="Times New Roman" w:hAnsi="inherit" w:cs="Arial"/>
          <w:color w:val="333333"/>
          <w:sz w:val="27"/>
          <w:szCs w:val="27"/>
          <w:u w:val="single"/>
        </w:rPr>
        <w:t>Tax rates for the 50 largest companies in the S&amp;P 500 (5 year average and trailing 12 months):</w:t>
      </w:r>
    </w:p>
    <w:p w:rsidR="00A46E43" w:rsidRPr="00044CF7" w:rsidRDefault="00A46E43" w:rsidP="00A46E43">
      <w:pPr>
        <w:spacing w:after="0" w:line="240" w:lineRule="auto"/>
        <w:rPr>
          <w:rFonts w:ascii="Arial" w:eastAsia="Times New Roman" w:hAnsi="Arial" w:cs="Arial"/>
          <w:color w:val="474747"/>
          <w:sz w:val="27"/>
          <w:szCs w:val="27"/>
        </w:rPr>
      </w:pPr>
      <w:r w:rsidRPr="00044CF7">
        <w:rPr>
          <w:rFonts w:ascii="Arial" w:eastAsia="Times New Roman" w:hAnsi="Arial" w:cs="Arial"/>
          <w:color w:val="474747"/>
          <w:sz w:val="27"/>
          <w:szCs w:val="27"/>
        </w:rPr>
        <w:br/>
      </w:r>
    </w:p>
    <w:tbl>
      <w:tblPr>
        <w:tblW w:w="13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2774"/>
        <w:gridCol w:w="1628"/>
        <w:gridCol w:w="2169"/>
        <w:gridCol w:w="2358"/>
        <w:gridCol w:w="3284"/>
        <w:gridCol w:w="671"/>
      </w:tblGrid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Ticker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Company Name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Tax Rate (5 year avg.)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Tax Rate (trailing 12 months)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Sector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Industry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Rank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AMGN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Amgen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10%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Biotechnology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CELG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Celgene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Biotechnology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BMY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Bristol-Myers Squibb Co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23%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Pharmaceuticals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ABBV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AbbVie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22%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Biotechnology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QCOM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QUALCOMM Inc.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Semiconductors &amp; Semiconductor Equipment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CSCO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Cisco Systems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Communications Equipment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MDT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Medtronic PLC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 Equipment &amp; Supplies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GOOG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Alphabet Inc.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Internet Software &amp;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JNJ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Johnson &amp; Johnson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Pharmaceuticals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GILD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Gilead Sciences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20%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Biotechnology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10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VZ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Verizon Communications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21%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Telecommunication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Diversified Telecommunication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11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IBM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International Business Machines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21%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IT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12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BAC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Bank of America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21%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31%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Financials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Banks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13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ORCL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Oracle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22%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23%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Software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14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MSFT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Microsoft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22%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Software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15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NKE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Nike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23%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Discretionary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Textiles, Apparel &amp; Luxury Goods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16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KO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Coca-Cola Co (The)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21%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Staples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Beverages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17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PG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Procter &amp; Gamble Co (The)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Staples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Household Products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18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MRK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Merck &amp; Co Inc.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Pharmaceuticals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19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INTC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Intel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Semiconductors &amp; Semiconductor Equipment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20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Honeywell International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Industrials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Industrial Conglomerates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21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PEP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PepsiCo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23%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Staples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Beverages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22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PFE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Pfizer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14%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Pharmaceuticals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23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GE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General Electric Co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-8%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Industrials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Industrial Conglomerates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24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AAPL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Apple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Technology Hardware, Storage &amp; Peripherals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25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USB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U.S. Bancorp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Financials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Banks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26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Visa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IT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27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Boeing Co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Industrials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Aerospace &amp; Defense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28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JPM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JPMorgan Chase &amp; Co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Financials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Banks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29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UTX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United Technologies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28%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32%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Industrials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Aerospace &amp; Defense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30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Mastercard</w:t>
            </w:r>
            <w:proofErr w:type="spellEnd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28%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IT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31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MMM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3M Co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28%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Industrials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Industrial Conglomerates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32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PM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Philip Morris International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Staples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Tobacco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33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WBA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Walgreens Boots Alliance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30%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20%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Staples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Food &amp; Staples Retailing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34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Citigroup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30%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30%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Financials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Banks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35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WFC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Wells Fargo &amp; Co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31%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32%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Financials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Banks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36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GS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Goldman Sachs Group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(The)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31%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Financials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Capital Markets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37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WMT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Wal-Mart Stores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32%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28%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Staples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Food &amp; Staples Retailing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38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MCD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McDonald's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32%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31%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Discretionary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Hotels Restaurants &amp; Leisure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39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AT&amp;T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33%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Telecommunication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Diversified Telecommunication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40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UPS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United Parcel Service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Industrials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Air Freight &amp; Logistics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41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DIS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Walt Disney Co (The)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34%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Discretionary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Media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42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CMCSA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Comcast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35%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Telecommunication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Diversified Telecommunication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43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MO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Altria Group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Staples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Tobacco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44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HD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Home Depot Inc. (The)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36%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37%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Discretionary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Specialty Retail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45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UNH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Unitedhealth</w:t>
            </w:r>
            <w:proofErr w:type="spellEnd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Group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41%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Health Care Providers &amp;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46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XOM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Exxon Mobil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8%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Energy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Oil, Gas &amp; Consumable Fuels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47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CVS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CVS Health Corp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39%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Staples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Food &amp; Staples Retailing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48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FB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Facebook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43%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29%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Information Technology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Internet Software &amp; Services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49</w:t>
            </w:r>
          </w:p>
        </w:tc>
      </w:tr>
      <w:tr w:rsidR="00A46E43" w:rsidRPr="00044CF7" w:rsidTr="009C3B1D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AMZN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Amazon.com </w:t>
            </w:r>
            <w:proofErr w:type="spellStart"/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58%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40%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Consumer Discretionary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Internet &amp; Direct Marketing Retail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46E43" w:rsidRPr="00044CF7" w:rsidRDefault="00A46E43" w:rsidP="009C3B1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44CF7">
              <w:rPr>
                <w:rFonts w:ascii="Times New Roman" w:eastAsia="Times New Roman" w:hAnsi="Times New Roman" w:cs="Times New Roman"/>
                <w:sz w:val="21"/>
                <w:szCs w:val="21"/>
              </w:rPr>
              <w:t>50</w:t>
            </w:r>
          </w:p>
        </w:tc>
      </w:tr>
    </w:tbl>
    <w:p w:rsidR="00A46E43" w:rsidRPr="00A46E43" w:rsidRDefault="00A46E43" w:rsidP="00A46E43">
      <w:r w:rsidRPr="00044CF7">
        <w:rPr>
          <w:rFonts w:ascii="Arial" w:eastAsia="Times New Roman" w:hAnsi="Arial" w:cs="Arial"/>
          <w:color w:val="474747"/>
          <w:sz w:val="27"/>
          <w:szCs w:val="27"/>
        </w:rPr>
        <w:br/>
      </w:r>
    </w:p>
    <w:sectPr w:rsidR="00A46E43" w:rsidRPr="00A46E43" w:rsidSect="000F2A8C">
      <w:pgSz w:w="15840" w:h="12240" w:orient="landscape"/>
      <w:pgMar w:top="864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43"/>
    <w:rsid w:val="000F2A8C"/>
    <w:rsid w:val="008C213E"/>
    <w:rsid w:val="009616E8"/>
    <w:rsid w:val="00A4051B"/>
    <w:rsid w:val="00A46E43"/>
    <w:rsid w:val="00CE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2A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2A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erikrood.com/Posts/tax_rate_sector.pn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taxfoundation.org/research/all/federal/tax-cuts-and-jobs-act-tcja-permanent-analysis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3</cp:revision>
  <dcterms:created xsi:type="dcterms:W3CDTF">2025-06-23T14:20:00Z</dcterms:created>
  <dcterms:modified xsi:type="dcterms:W3CDTF">2025-06-23T14:45:00Z</dcterms:modified>
</cp:coreProperties>
</file>